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2E74B5"/>
          <w:sz w:val="18"/>
        </w:rPr>
        <w:t>FORMATO DE APOYO</w:t>
      </w:r>
    </w:p>
    <w:p>
      <w:pPr>
        <w:spacing w:after="100"/>
      </w:pPr>
      <w:r>
        <w:rPr>
          <w:rFonts w:ascii="Calibri" w:hAnsi="Calibri"/>
          <w:b/>
          <w:color w:val="0B1F52"/>
          <w:sz w:val="44"/>
        </w:rPr>
        <w:t>Programa académico</w:t>
      </w:r>
    </w:p>
    <w:p>
      <w:pPr>
        <w:spacing w:after="280"/>
      </w:pPr>
      <w:r>
        <w:rPr>
          <w:rFonts w:ascii="Calibri" w:hAnsi="Calibri"/>
          <w:b w:val="0"/>
          <w:color w:val="596274"/>
          <w:sz w:val="20"/>
        </w:rPr>
        <w:t>Complete los campos y adjunte el archivo en la sección Trámites de la plataforma LASRA México.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Nombre completo del evento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Objetivo general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Población objetivo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Sede y modalidad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Fecha de inicio y término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pStyle w:val="Heading2"/>
      </w:pPr>
      <w:r>
        <w:t>Contenido temático y plan de estudios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</w:tblPr>
      <w:tblGrid>
        <w:gridCol w:w="1250"/>
        <w:gridCol w:w="2100"/>
        <w:gridCol w:w="2500"/>
        <w:gridCol w:w="1850"/>
        <w:gridCol w:w="1660"/>
      </w:tblGrid>
      <w:tr>
        <w:tc>
          <w:tcPr>
            <w:tcW w:type="dxa" w:w="1250"/>
            <w:shd w:fill="E8EEF5"/>
            <w:vAlign w:val="center"/>
          </w:tcPr>
          <w:p>
            <w:r>
              <w:rPr>
                <w:rFonts w:ascii="Calibri" w:hAnsi="Calibri"/>
                <w:b/>
                <w:color w:val="0B1F52"/>
                <w:sz w:val="18"/>
              </w:rPr>
              <w:t>Fecha / hora</w:t>
            </w:r>
          </w:p>
        </w:tc>
        <w:tc>
          <w:tcPr>
            <w:tcW w:type="dxa" w:w="2100"/>
            <w:shd w:fill="E8EEF5"/>
            <w:vAlign w:val="center"/>
          </w:tcPr>
          <w:p>
            <w:r>
              <w:rPr>
                <w:rFonts w:ascii="Calibri" w:hAnsi="Calibri"/>
                <w:b/>
                <w:color w:val="0B1F52"/>
                <w:sz w:val="18"/>
              </w:rPr>
              <w:t>Tema</w:t>
            </w:r>
          </w:p>
        </w:tc>
        <w:tc>
          <w:tcPr>
            <w:tcW w:type="dxa" w:w="2500"/>
            <w:shd w:fill="E8EEF5"/>
            <w:vAlign w:val="center"/>
          </w:tcPr>
          <w:p>
            <w:r>
              <w:rPr>
                <w:rFonts w:ascii="Calibri" w:hAnsi="Calibri"/>
                <w:b/>
                <w:color w:val="0B1F52"/>
                <w:sz w:val="18"/>
              </w:rPr>
              <w:t>Objetivo específico</w:t>
            </w:r>
          </w:p>
        </w:tc>
        <w:tc>
          <w:tcPr>
            <w:tcW w:type="dxa" w:w="1850"/>
            <w:shd w:fill="E8EEF5"/>
            <w:vAlign w:val="center"/>
          </w:tcPr>
          <w:p>
            <w:r>
              <w:rPr>
                <w:rFonts w:ascii="Calibri" w:hAnsi="Calibri"/>
                <w:b/>
                <w:color w:val="0B1F52"/>
                <w:sz w:val="18"/>
              </w:rPr>
              <w:t>Profesor</w:t>
            </w:r>
          </w:p>
        </w:tc>
        <w:tc>
          <w:tcPr>
            <w:tcW w:type="dxa" w:w="1660"/>
            <w:shd w:fill="E8EEF5"/>
            <w:vAlign w:val="center"/>
          </w:tcPr>
          <w:p>
            <w:r>
              <w:rPr>
                <w:rFonts w:ascii="Calibri" w:hAnsi="Calibri"/>
                <w:b/>
                <w:color w:val="0B1F52"/>
                <w:sz w:val="18"/>
              </w:rPr>
              <w:t>Duración / modalidad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12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1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250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85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660"/>
            <w:vAlign w:val="center"/>
          </w:tcPr>
          <w:p>
            <w:r>
              <w:rPr>
                <w:rFonts w:ascii="Calibri" w:hAnsi="Calibri"/>
                <w:b w:val="0"/>
                <w:color w:val="000000"/>
                <w:sz w:val="18"/>
              </w:rPr>
              <w:t xml:space="preserve"> </w:t>
            </w:r>
          </w:p>
        </w:tc>
      </w:tr>
    </w:tbl>
    <w:p>
      <w:pPr>
        <w:pStyle w:val="Heading2"/>
      </w:pPr>
      <w:r>
        <w:t>Apego académico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Guías de práctica clínica nacionales e internacionales consideradas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Responsable académico y datos de contacto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596274"/>
        <w:sz w:val="16"/>
      </w:rPr>
      <w:t>Formato de apoyo para integrar el expediente digital. No sustituye la resolución del Comité de Avales.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438912" cy="4389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912" cy="43891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color w:val="596274"/>
        <w:sz w:val="18"/>
      </w:rPr>
      <w:t xml:space="preserve">  LASRA México · Aval académico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